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C43E35" w14:textId="77777777" w:rsidR="00D15463" w:rsidRPr="00D15463" w:rsidRDefault="00D15463" w:rsidP="00D15463">
      <w:pPr>
        <w:jc w:val="right"/>
        <w:rPr>
          <w:rFonts w:asciiTheme="majorEastAsia" w:eastAsiaTheme="majorEastAsia" w:hAnsiTheme="majorEastAsia" w:cs="Times New Roman"/>
          <w:sz w:val="22"/>
        </w:rPr>
      </w:pPr>
      <w:r>
        <w:rPr>
          <w:rFonts w:asciiTheme="majorEastAsia" w:eastAsiaTheme="majorEastAsia" w:hAnsiTheme="majorEastAsia" w:cs="Times New Roman" w:hint="eastAsia"/>
          <w:sz w:val="22"/>
          <w:bdr w:val="single" w:sz="4" w:space="0" w:color="auto"/>
        </w:rPr>
        <w:t>B-１７</w:t>
      </w:r>
    </w:p>
    <w:p w14:paraId="629374D5" w14:textId="77777777" w:rsidR="00EE7D3E" w:rsidRPr="00EE7D3E" w:rsidRDefault="00EE7D3E" w:rsidP="00EE7D3E">
      <w:pPr>
        <w:jc w:val="center"/>
        <w:rPr>
          <w:rFonts w:asciiTheme="majorEastAsia" w:eastAsiaTheme="majorEastAsia" w:hAnsiTheme="majorEastAsia" w:cs="Times New Roman"/>
          <w:sz w:val="28"/>
          <w:szCs w:val="28"/>
        </w:rPr>
      </w:pPr>
      <w:r>
        <w:rPr>
          <w:rFonts w:asciiTheme="majorEastAsia" w:eastAsiaTheme="majorEastAsia" w:hAnsiTheme="majorEastAsia" w:cs="Times New Roman" w:hint="eastAsia"/>
          <w:sz w:val="28"/>
          <w:szCs w:val="28"/>
        </w:rPr>
        <w:t>競技</w:t>
      </w:r>
      <w:r w:rsidRPr="00EE7D3E">
        <w:rPr>
          <w:rFonts w:asciiTheme="majorEastAsia" w:eastAsiaTheme="majorEastAsia" w:hAnsiTheme="majorEastAsia" w:cs="Times New Roman" w:hint="eastAsia"/>
          <w:sz w:val="28"/>
          <w:szCs w:val="28"/>
        </w:rPr>
        <w:t>注意事項</w:t>
      </w:r>
    </w:p>
    <w:p w14:paraId="4DF5F9B4" w14:textId="77777777" w:rsidR="00EE7D3E" w:rsidRDefault="00EE7D3E" w:rsidP="00EE7D3E">
      <w:pPr>
        <w:spacing w:line="300" w:lineRule="exact"/>
        <w:rPr>
          <w:rFonts w:asciiTheme="majorEastAsia" w:eastAsiaTheme="majorEastAsia" w:hAnsiTheme="majorEastAsia" w:cs="Times New Roman"/>
          <w:sz w:val="22"/>
        </w:rPr>
      </w:pPr>
    </w:p>
    <w:p w14:paraId="70793E90" w14:textId="77777777" w:rsidR="00EE7D3E" w:rsidRPr="00EE7D3E" w:rsidRDefault="00EE7D3E" w:rsidP="00EE7D3E">
      <w:pPr>
        <w:spacing w:line="30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１．規則について</w:t>
      </w:r>
    </w:p>
    <w:p w14:paraId="766201C9" w14:textId="77777777" w:rsidR="00EE7D3E" w:rsidRPr="00EE7D3E" w:rsidRDefault="00DA41C4" w:rsidP="00EE7D3E">
      <w:pPr>
        <w:spacing w:line="300" w:lineRule="exact"/>
        <w:rPr>
          <w:rFonts w:asciiTheme="majorEastAsia" w:eastAsiaTheme="majorEastAsia" w:hAnsiTheme="majorEastAsia" w:cs="Times New Roman"/>
          <w:sz w:val="22"/>
        </w:rPr>
      </w:pPr>
      <w:r>
        <w:rPr>
          <w:rFonts w:asciiTheme="majorEastAsia" w:eastAsiaTheme="majorEastAsia" w:hAnsiTheme="majorEastAsia" w:cs="Times New Roman" w:hint="eastAsia"/>
          <w:sz w:val="22"/>
        </w:rPr>
        <w:t xml:space="preserve">　　　</w:t>
      </w:r>
      <w:r w:rsidR="00EE7D3E" w:rsidRPr="00EE7D3E">
        <w:rPr>
          <w:rFonts w:asciiTheme="majorEastAsia" w:eastAsiaTheme="majorEastAsia" w:hAnsiTheme="majorEastAsia" w:cs="Times New Roman" w:hint="eastAsia"/>
          <w:sz w:val="22"/>
        </w:rPr>
        <w:t>本大会は、2020年度日本陸上競技連盟競技規則並びに本大会申し合わせ事項によって行う。</w:t>
      </w:r>
    </w:p>
    <w:p w14:paraId="28EB7661" w14:textId="77777777" w:rsidR="00EE7D3E" w:rsidRPr="00EE7D3E" w:rsidRDefault="00EE7D3E" w:rsidP="00EE7D3E">
      <w:pPr>
        <w:spacing w:line="300" w:lineRule="exact"/>
        <w:rPr>
          <w:rFonts w:asciiTheme="majorEastAsia" w:eastAsiaTheme="majorEastAsia" w:hAnsiTheme="majorEastAsia" w:cs="Times New Roman"/>
          <w:sz w:val="22"/>
        </w:rPr>
      </w:pPr>
    </w:p>
    <w:p w14:paraId="6C29328A" w14:textId="77777777" w:rsidR="00EE7D3E" w:rsidRPr="00EE7D3E" w:rsidRDefault="00EE7D3E" w:rsidP="00EE7D3E">
      <w:pPr>
        <w:spacing w:line="30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２．競技方法について</w:t>
      </w:r>
    </w:p>
    <w:p w14:paraId="0384C708" w14:textId="77777777" w:rsidR="00EE7D3E" w:rsidRPr="00EE7D3E" w:rsidRDefault="00EE7D3E" w:rsidP="00EE7D3E">
      <w:pPr>
        <w:spacing w:line="30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 xml:space="preserve">　　　学校対抗競技とする。</w:t>
      </w:r>
    </w:p>
    <w:p w14:paraId="17D42ACB" w14:textId="77777777" w:rsidR="00EE7D3E" w:rsidRPr="00EE7D3E" w:rsidRDefault="00EE7D3E" w:rsidP="00EE7D3E">
      <w:pPr>
        <w:spacing w:line="300" w:lineRule="exact"/>
        <w:rPr>
          <w:rFonts w:asciiTheme="majorEastAsia" w:eastAsiaTheme="majorEastAsia" w:hAnsiTheme="majorEastAsia" w:cs="Times New Roman"/>
          <w:sz w:val="22"/>
        </w:rPr>
      </w:pPr>
    </w:p>
    <w:p w14:paraId="417A59A8" w14:textId="77777777" w:rsidR="00EE7D3E" w:rsidRPr="00EE7D3E" w:rsidRDefault="00EE7D3E" w:rsidP="00EE7D3E">
      <w:pPr>
        <w:spacing w:line="30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３．選手登録及びオーダーについて</w:t>
      </w:r>
    </w:p>
    <w:p w14:paraId="0DCE4672" w14:textId="77777777" w:rsidR="00EE7D3E" w:rsidRPr="00EE7D3E" w:rsidRDefault="00EE7D3E" w:rsidP="00EE7D3E">
      <w:pPr>
        <w:spacing w:line="30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 xml:space="preserve">　　　①チームは監督１名、選手男子10名、女子８名とし、申込後の選手変更は認めない。</w:t>
      </w:r>
    </w:p>
    <w:p w14:paraId="3D7130AC" w14:textId="26B5C766" w:rsidR="00EE7D3E" w:rsidRPr="00EE7D3E" w:rsidRDefault="00EE7D3E" w:rsidP="00EE7D3E">
      <w:pPr>
        <w:spacing w:line="300" w:lineRule="exact"/>
        <w:ind w:left="880" w:hangingChars="400" w:hanging="880"/>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 xml:space="preserve">　　　②正式オーダーは、オーダー受付時（11/20（金）13時00分～13時30分）にカンセキスタジアム１</w:t>
      </w:r>
      <w:r w:rsidR="00AC2AF8">
        <w:rPr>
          <w:rFonts w:asciiTheme="majorEastAsia" w:eastAsiaTheme="majorEastAsia" w:hAnsiTheme="majorEastAsia" w:cs="Times New Roman" w:hint="eastAsia"/>
          <w:sz w:val="22"/>
        </w:rPr>
        <w:t>階</w:t>
      </w:r>
      <w:r w:rsidRPr="00EE7D3E">
        <w:rPr>
          <w:rFonts w:asciiTheme="majorEastAsia" w:eastAsiaTheme="majorEastAsia" w:hAnsiTheme="majorEastAsia" w:cs="Times New Roman" w:hint="eastAsia"/>
          <w:sz w:val="22"/>
        </w:rPr>
        <w:t>正面エントランス内の受付場所へ提出すること。</w:t>
      </w:r>
    </w:p>
    <w:p w14:paraId="3A65053C" w14:textId="77777777" w:rsidR="00EE7D3E" w:rsidRPr="00EE7D3E" w:rsidRDefault="00EE7D3E" w:rsidP="00EE7D3E">
      <w:pPr>
        <w:spacing w:line="300" w:lineRule="exact"/>
        <w:rPr>
          <w:rFonts w:asciiTheme="majorEastAsia" w:eastAsiaTheme="majorEastAsia" w:hAnsiTheme="majorEastAsia" w:cs="Times New Roman"/>
          <w:color w:val="FF0000"/>
          <w:sz w:val="22"/>
        </w:rPr>
      </w:pPr>
    </w:p>
    <w:p w14:paraId="5086A4F7" w14:textId="77777777" w:rsidR="00EE7D3E" w:rsidRPr="00EE7D3E" w:rsidRDefault="00EE7D3E" w:rsidP="00EE7D3E">
      <w:pPr>
        <w:spacing w:line="30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４．選手変更について</w:t>
      </w:r>
    </w:p>
    <w:p w14:paraId="58736D39" w14:textId="77777777" w:rsidR="00EE7D3E" w:rsidRPr="00EE7D3E" w:rsidRDefault="00EE7D3E" w:rsidP="00EE7D3E">
      <w:pPr>
        <w:spacing w:line="30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 xml:space="preserve">　　　オーダー提出後の選手変更は、補欠をその区間の交代として補充すること。</w:t>
      </w:r>
    </w:p>
    <w:p w14:paraId="5F320736" w14:textId="23CD6F04" w:rsidR="00EE7D3E" w:rsidRPr="00EE7D3E" w:rsidRDefault="00EE7D3E" w:rsidP="00EE7D3E">
      <w:pPr>
        <w:spacing w:line="300" w:lineRule="exact"/>
        <w:ind w:left="660" w:hangingChars="300" w:hanging="660"/>
        <w:rPr>
          <w:rFonts w:asciiTheme="majorEastAsia" w:eastAsiaTheme="majorEastAsia" w:hAnsiTheme="majorEastAsia" w:cs="Times New Roman"/>
          <w:color w:val="000000" w:themeColor="text1"/>
          <w:sz w:val="22"/>
        </w:rPr>
      </w:pPr>
      <w:r w:rsidRPr="00EE7D3E">
        <w:rPr>
          <w:rFonts w:asciiTheme="majorEastAsia" w:eastAsiaTheme="majorEastAsia" w:hAnsiTheme="majorEastAsia" w:cs="Times New Roman" w:hint="eastAsia"/>
          <w:sz w:val="22"/>
        </w:rPr>
        <w:t xml:space="preserve">　　　この場合【選手変更願】(Ｂ－６)と医師の診断書を添えて、大会当日にカンセキスタジアム内、</w:t>
      </w:r>
      <w:r w:rsidRPr="00EE7D3E">
        <w:rPr>
          <w:rFonts w:asciiTheme="majorEastAsia" w:eastAsiaTheme="majorEastAsia" w:hAnsiTheme="majorEastAsia" w:cs="Times New Roman" w:hint="eastAsia"/>
          <w:color w:val="000000" w:themeColor="text1"/>
          <w:sz w:val="22"/>
        </w:rPr>
        <w:t>１</w:t>
      </w:r>
      <w:r w:rsidR="00F61538">
        <w:rPr>
          <w:rFonts w:asciiTheme="majorEastAsia" w:eastAsiaTheme="majorEastAsia" w:hAnsiTheme="majorEastAsia" w:cs="Times New Roman" w:hint="eastAsia"/>
          <w:color w:val="000000" w:themeColor="text1"/>
          <w:sz w:val="22"/>
        </w:rPr>
        <w:t>階</w:t>
      </w:r>
      <w:r w:rsidRPr="00EE7D3E">
        <w:rPr>
          <w:rFonts w:asciiTheme="majorEastAsia" w:eastAsiaTheme="majorEastAsia" w:hAnsiTheme="majorEastAsia" w:cs="Times New Roman" w:hint="eastAsia"/>
          <w:color w:val="000000" w:themeColor="text1"/>
          <w:sz w:val="22"/>
        </w:rPr>
        <w:t>の大会本部に提出すること。</w:t>
      </w:r>
      <w:r w:rsidRPr="00EE7D3E">
        <w:rPr>
          <w:rFonts w:asciiTheme="majorEastAsia" w:eastAsiaTheme="majorEastAsia" w:hAnsiTheme="majorEastAsia" w:cs="Times New Roman" w:hint="eastAsia"/>
          <w:color w:val="000000" w:themeColor="text1"/>
          <w:sz w:val="22"/>
          <w:u w:val="thick"/>
        </w:rPr>
        <w:t>（女子は８時00分、男子は10時30分までに提出。）</w:t>
      </w:r>
    </w:p>
    <w:p w14:paraId="1D4B84DA" w14:textId="37AFB03C" w:rsidR="00EE7D3E" w:rsidRPr="00EE7D3E" w:rsidRDefault="00214861" w:rsidP="00EE7D3E">
      <w:pPr>
        <w:spacing w:line="300" w:lineRule="exact"/>
        <w:rPr>
          <w:rFonts w:asciiTheme="majorEastAsia" w:eastAsiaTheme="majorEastAsia" w:hAnsiTheme="majorEastAsia" w:cs="Times New Roman"/>
          <w:color w:val="000000" w:themeColor="text1"/>
          <w:sz w:val="22"/>
        </w:rPr>
      </w:pPr>
      <w:r>
        <w:rPr>
          <w:rFonts w:asciiTheme="majorEastAsia" w:eastAsiaTheme="majorEastAsia" w:hAnsiTheme="majorEastAsia" w:cs="Times New Roman" w:hint="eastAsia"/>
          <w:color w:val="000000" w:themeColor="text1"/>
          <w:sz w:val="22"/>
        </w:rPr>
        <w:t xml:space="preserve">　　　なお、メディカルスタッフ</w:t>
      </w:r>
      <w:r w:rsidR="00EE7D3E" w:rsidRPr="00EE7D3E">
        <w:rPr>
          <w:rFonts w:asciiTheme="majorEastAsia" w:eastAsiaTheme="majorEastAsia" w:hAnsiTheme="majorEastAsia" w:cs="Times New Roman" w:hint="eastAsia"/>
          <w:color w:val="000000" w:themeColor="text1"/>
          <w:sz w:val="22"/>
        </w:rPr>
        <w:t>は７時30分より待機する。</w:t>
      </w:r>
    </w:p>
    <w:p w14:paraId="753457B0" w14:textId="77777777" w:rsidR="00EE7D3E" w:rsidRPr="00214861" w:rsidRDefault="00EE7D3E" w:rsidP="00EE7D3E">
      <w:pPr>
        <w:spacing w:line="300" w:lineRule="exact"/>
        <w:rPr>
          <w:rFonts w:asciiTheme="majorEastAsia" w:eastAsiaTheme="majorEastAsia" w:hAnsiTheme="majorEastAsia" w:cs="Times New Roman"/>
          <w:color w:val="FF0000"/>
          <w:sz w:val="22"/>
        </w:rPr>
      </w:pPr>
    </w:p>
    <w:p w14:paraId="7414F97D" w14:textId="77777777" w:rsidR="00EE7D3E" w:rsidRPr="00EE7D3E" w:rsidRDefault="00EE7D3E" w:rsidP="00EE7D3E">
      <w:pPr>
        <w:spacing w:line="30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５．競技場と競技用靴について</w:t>
      </w:r>
    </w:p>
    <w:p w14:paraId="63B428AB" w14:textId="77777777" w:rsidR="00EE7D3E" w:rsidRPr="00EE7D3E" w:rsidRDefault="00EE7D3E" w:rsidP="00EE7D3E">
      <w:pPr>
        <w:spacing w:line="300" w:lineRule="exact"/>
        <w:ind w:left="880" w:hangingChars="400" w:hanging="880"/>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 xml:space="preserve">　　　①競技場の競走路は全天候舗装である。スパイクのピンの長さは９㎜以下とする。走路の保</w:t>
      </w:r>
      <w:r>
        <w:rPr>
          <w:rFonts w:asciiTheme="majorEastAsia" w:eastAsiaTheme="majorEastAsia" w:hAnsiTheme="majorEastAsia" w:cs="Times New Roman" w:hint="eastAsia"/>
          <w:sz w:val="22"/>
        </w:rPr>
        <w:t xml:space="preserve">　　　</w:t>
      </w:r>
      <w:r w:rsidRPr="00EE7D3E">
        <w:rPr>
          <w:rFonts w:asciiTheme="majorEastAsia" w:eastAsiaTheme="majorEastAsia" w:hAnsiTheme="majorEastAsia" w:cs="Times New Roman" w:hint="eastAsia"/>
          <w:sz w:val="22"/>
        </w:rPr>
        <w:t>全と競技者の安全のために、競技規則143条を厳守すること。</w:t>
      </w:r>
    </w:p>
    <w:p w14:paraId="1189167E" w14:textId="77777777" w:rsidR="00EE7D3E" w:rsidRPr="00EE7D3E" w:rsidRDefault="00EE7D3E" w:rsidP="00EE7D3E">
      <w:pPr>
        <w:spacing w:line="300" w:lineRule="exact"/>
        <w:ind w:left="880" w:hangingChars="400" w:hanging="880"/>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 xml:space="preserve">　　　②本競技会においては、厚底シューズの使用は認める。厚底シューズを使用する場合は、オーダー用紙の所定欄に厚底シューズ使用の旨</w:t>
      </w:r>
      <w:r w:rsidR="00DA41C4">
        <w:rPr>
          <w:rFonts w:asciiTheme="majorEastAsia" w:eastAsiaTheme="majorEastAsia" w:hAnsiTheme="majorEastAsia" w:cs="Times New Roman" w:hint="eastAsia"/>
          <w:sz w:val="22"/>
        </w:rPr>
        <w:t>（○印）</w:t>
      </w:r>
      <w:r w:rsidRPr="00EE7D3E">
        <w:rPr>
          <w:rFonts w:asciiTheme="majorEastAsia" w:eastAsiaTheme="majorEastAsia" w:hAnsiTheme="majorEastAsia" w:cs="Times New Roman" w:hint="eastAsia"/>
          <w:sz w:val="22"/>
        </w:rPr>
        <w:t>を表記すること。また、招集時にも靴のチェックを実施する。厚底シューズを使用した場合は、競技結果の備考欄に厚底シューズ使用を付記する。本大会で厚底シューズを使用したことにより、後日何らかの不利益が生じた場合でも大会主催者は責任を負わない。</w:t>
      </w:r>
    </w:p>
    <w:p w14:paraId="5330A89A" w14:textId="77777777" w:rsidR="00EE7D3E" w:rsidRPr="00EE7D3E" w:rsidRDefault="00EE7D3E" w:rsidP="00EE7D3E">
      <w:pPr>
        <w:spacing w:line="300" w:lineRule="exact"/>
        <w:rPr>
          <w:rFonts w:asciiTheme="majorEastAsia" w:eastAsiaTheme="majorEastAsia" w:hAnsiTheme="majorEastAsia" w:cs="Times New Roman"/>
          <w:sz w:val="22"/>
        </w:rPr>
      </w:pPr>
    </w:p>
    <w:p w14:paraId="0CC10B11" w14:textId="77777777" w:rsidR="00EE7D3E" w:rsidRPr="00EE7D3E" w:rsidRDefault="00EE7D3E" w:rsidP="00EE7D3E">
      <w:pPr>
        <w:spacing w:line="30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６．練習について</w:t>
      </w:r>
    </w:p>
    <w:p w14:paraId="64D24CF6" w14:textId="77777777" w:rsidR="00EE7D3E" w:rsidRPr="00EE7D3E" w:rsidRDefault="00EE7D3E" w:rsidP="00EE7D3E">
      <w:pPr>
        <w:spacing w:line="30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 xml:space="preserve">　　　①練習会場の場所と時間は以下のとおりとする。</w:t>
      </w:r>
    </w:p>
    <w:p w14:paraId="72DF65A3" w14:textId="678E0904" w:rsidR="00EE7D3E" w:rsidRPr="00EE7D3E" w:rsidRDefault="00EE7D3E" w:rsidP="00EE7D3E">
      <w:pPr>
        <w:spacing w:line="30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 xml:space="preserve">　　　　　11/19（木）12時00分～16時</w:t>
      </w:r>
      <w:r w:rsidR="00AC2AF8">
        <w:rPr>
          <w:rFonts w:asciiTheme="majorEastAsia" w:eastAsiaTheme="majorEastAsia" w:hAnsiTheme="majorEastAsia" w:cs="Times New Roman" w:hint="eastAsia"/>
          <w:sz w:val="22"/>
        </w:rPr>
        <w:t>0</w:t>
      </w:r>
      <w:r w:rsidRPr="00EE7D3E">
        <w:rPr>
          <w:rFonts w:asciiTheme="majorEastAsia" w:eastAsiaTheme="majorEastAsia" w:hAnsiTheme="majorEastAsia" w:cs="Times New Roman" w:hint="eastAsia"/>
          <w:sz w:val="22"/>
        </w:rPr>
        <w:t>0分　（カンセキスタジアムとちぎ・第２競技場）</w:t>
      </w:r>
    </w:p>
    <w:p w14:paraId="7F4B0A1C" w14:textId="4B3AC56A" w:rsidR="00EE7D3E" w:rsidRPr="00EE7D3E" w:rsidRDefault="00EE7D3E" w:rsidP="00EE7D3E">
      <w:pPr>
        <w:spacing w:line="30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 xml:space="preserve">　　　　　11/20（金）８時00分～16時</w:t>
      </w:r>
      <w:r w:rsidR="00AC2AF8">
        <w:rPr>
          <w:rFonts w:asciiTheme="majorEastAsia" w:eastAsiaTheme="majorEastAsia" w:hAnsiTheme="majorEastAsia" w:cs="Times New Roman" w:hint="eastAsia"/>
          <w:sz w:val="22"/>
        </w:rPr>
        <w:t>0</w:t>
      </w:r>
      <w:r w:rsidRPr="00EE7D3E">
        <w:rPr>
          <w:rFonts w:asciiTheme="majorEastAsia" w:eastAsiaTheme="majorEastAsia" w:hAnsiTheme="majorEastAsia" w:cs="Times New Roman" w:hint="eastAsia"/>
          <w:sz w:val="22"/>
        </w:rPr>
        <w:t>0分　（カンセキスタジアムとちぎ・第２競技場）</w:t>
      </w:r>
    </w:p>
    <w:p w14:paraId="7CCFC396" w14:textId="5339DC41" w:rsidR="00EE7D3E" w:rsidRPr="00EE7D3E" w:rsidRDefault="00EE7D3E" w:rsidP="00EE7D3E">
      <w:pPr>
        <w:spacing w:line="30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 xml:space="preserve">　　　　　11/21（土）８時00分～16時</w:t>
      </w:r>
      <w:r w:rsidR="00AC2AF8">
        <w:rPr>
          <w:rFonts w:asciiTheme="majorEastAsia" w:eastAsiaTheme="majorEastAsia" w:hAnsiTheme="majorEastAsia" w:cs="Times New Roman" w:hint="eastAsia"/>
          <w:sz w:val="22"/>
        </w:rPr>
        <w:t>2</w:t>
      </w:r>
      <w:r w:rsidRPr="00EE7D3E">
        <w:rPr>
          <w:rFonts w:asciiTheme="majorEastAsia" w:eastAsiaTheme="majorEastAsia" w:hAnsiTheme="majorEastAsia" w:cs="Times New Roman" w:hint="eastAsia"/>
          <w:sz w:val="22"/>
        </w:rPr>
        <w:t>0分　（第２競技場のみ）</w:t>
      </w:r>
    </w:p>
    <w:p w14:paraId="498F5597" w14:textId="77777777" w:rsidR="00EE7D3E" w:rsidRPr="00EE7D3E" w:rsidRDefault="00EE7D3E" w:rsidP="00EE7D3E">
      <w:pPr>
        <w:spacing w:line="300" w:lineRule="exact"/>
        <w:ind w:leftChars="-540" w:left="1726" w:hangingChars="1300" w:hanging="2860"/>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 xml:space="preserve">　　　　　　　　　　　</w:t>
      </w:r>
      <w:r>
        <w:rPr>
          <w:rFonts w:asciiTheme="majorEastAsia" w:eastAsiaTheme="majorEastAsia" w:hAnsiTheme="majorEastAsia" w:cs="Times New Roman" w:hint="eastAsia"/>
          <w:sz w:val="22"/>
        </w:rPr>
        <w:t>※</w:t>
      </w:r>
      <w:r w:rsidRPr="00EE7D3E">
        <w:rPr>
          <w:rFonts w:asciiTheme="majorEastAsia" w:eastAsiaTheme="majorEastAsia" w:hAnsiTheme="majorEastAsia" w:cs="Times New Roman" w:hint="eastAsia"/>
          <w:sz w:val="22"/>
          <w:u w:val="single"/>
        </w:rPr>
        <w:t>大会当日の招集完了後は、カンセキスタジアム内　バックストレートに設置しているジョギングエリアと流しエリアを使用しても良い。</w:t>
      </w:r>
    </w:p>
    <w:p w14:paraId="1AD364B0" w14:textId="77777777" w:rsidR="00EE7D3E" w:rsidRPr="00EE7D3E" w:rsidRDefault="00EE7D3E" w:rsidP="00EE7D3E">
      <w:pPr>
        <w:spacing w:line="30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 xml:space="preserve">　　　②練習会場へ入場する際は必ずＩＤを提示し、係員の許可を得ること。</w:t>
      </w:r>
    </w:p>
    <w:p w14:paraId="3ACA7DD1" w14:textId="77777777" w:rsidR="00EE7D3E" w:rsidRPr="00EE7D3E" w:rsidRDefault="00EE7D3E" w:rsidP="00EE7D3E">
      <w:pPr>
        <w:spacing w:line="300" w:lineRule="exact"/>
        <w:ind w:left="880" w:hangingChars="400" w:hanging="880"/>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 xml:space="preserve">　　　③練習会場の使用に関する詳細については、プログラム及び栃木陸協W</w:t>
      </w:r>
      <w:r w:rsidRPr="00EE7D3E">
        <w:rPr>
          <w:rFonts w:asciiTheme="majorEastAsia" w:eastAsiaTheme="majorEastAsia" w:hAnsiTheme="majorEastAsia" w:cs="Times New Roman"/>
          <w:sz w:val="22"/>
        </w:rPr>
        <w:t>eb</w:t>
      </w:r>
      <w:r w:rsidRPr="00EE7D3E">
        <w:rPr>
          <w:rFonts w:asciiTheme="majorEastAsia" w:eastAsiaTheme="majorEastAsia" w:hAnsiTheme="majorEastAsia" w:cs="Times New Roman" w:hint="eastAsia"/>
          <w:sz w:val="22"/>
        </w:rPr>
        <w:t>サイトに掲載する。</w:t>
      </w:r>
    </w:p>
    <w:p w14:paraId="05499884" w14:textId="77777777" w:rsidR="00EE7D3E" w:rsidRPr="00EE7D3E" w:rsidRDefault="00EE7D3E" w:rsidP="00EE7D3E">
      <w:pPr>
        <w:spacing w:line="300" w:lineRule="exact"/>
        <w:rPr>
          <w:rFonts w:asciiTheme="majorEastAsia" w:eastAsiaTheme="majorEastAsia" w:hAnsiTheme="majorEastAsia" w:cs="Times New Roman"/>
          <w:color w:val="FF0000"/>
          <w:sz w:val="22"/>
        </w:rPr>
      </w:pPr>
      <w:r w:rsidRPr="00EE7D3E">
        <w:rPr>
          <w:rFonts w:asciiTheme="majorEastAsia" w:eastAsiaTheme="majorEastAsia" w:hAnsiTheme="majorEastAsia" w:cs="Times New Roman" w:hint="eastAsia"/>
          <w:sz w:val="22"/>
        </w:rPr>
        <w:t xml:space="preserve">　　　④カンセキスタジアム・第２陸上競技場以外の公園内通路などの使用は禁止する。</w:t>
      </w:r>
    </w:p>
    <w:p w14:paraId="736CAE68" w14:textId="77777777" w:rsidR="00EE7D3E" w:rsidRPr="00EE7D3E" w:rsidRDefault="00EE7D3E" w:rsidP="00EE7D3E">
      <w:pPr>
        <w:spacing w:line="300" w:lineRule="exact"/>
        <w:rPr>
          <w:rFonts w:asciiTheme="majorEastAsia" w:eastAsiaTheme="majorEastAsia" w:hAnsiTheme="majorEastAsia" w:cs="Times New Roman"/>
          <w:sz w:val="22"/>
        </w:rPr>
      </w:pPr>
    </w:p>
    <w:p w14:paraId="2B6BBD4D" w14:textId="77777777" w:rsidR="00EE7D3E" w:rsidRPr="00EE7D3E" w:rsidRDefault="00EE7D3E" w:rsidP="00EE7D3E">
      <w:pPr>
        <w:spacing w:line="30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７．招集について</w:t>
      </w:r>
    </w:p>
    <w:p w14:paraId="5F49EDA4" w14:textId="77777777" w:rsidR="00EE7D3E" w:rsidRPr="00EE7D3E" w:rsidRDefault="00EE7D3E" w:rsidP="00EE7D3E">
      <w:pPr>
        <w:spacing w:line="30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 xml:space="preserve">　　　①招集場所はカンセキスタジアムとちぎ第３ゲートに設ける。</w:t>
      </w:r>
    </w:p>
    <w:p w14:paraId="322E8F09" w14:textId="77777777" w:rsidR="00EE7D3E" w:rsidRPr="00EE7D3E" w:rsidRDefault="00EE7D3E" w:rsidP="00EE7D3E">
      <w:pPr>
        <w:spacing w:line="300" w:lineRule="exact"/>
        <w:rPr>
          <w:rFonts w:asciiTheme="majorEastAsia" w:eastAsiaTheme="majorEastAsia" w:hAnsiTheme="majorEastAsia" w:cs="Times New Roman"/>
          <w:color w:val="FF0000"/>
          <w:sz w:val="22"/>
        </w:rPr>
      </w:pPr>
      <w:r w:rsidRPr="00EE7D3E">
        <w:rPr>
          <w:rFonts w:asciiTheme="majorEastAsia" w:eastAsiaTheme="majorEastAsia" w:hAnsiTheme="majorEastAsia" w:cs="Times New Roman" w:hint="eastAsia"/>
          <w:sz w:val="22"/>
        </w:rPr>
        <w:t xml:space="preserve">　　　②招集時刻は各競技開始30分前から15分前までとする。（競技日程を参照）</w:t>
      </w:r>
    </w:p>
    <w:p w14:paraId="3F3219AC" w14:textId="77777777" w:rsidR="00EE7D3E" w:rsidRPr="00EE7D3E" w:rsidRDefault="00EE7D3E" w:rsidP="00EE7D3E">
      <w:pPr>
        <w:spacing w:line="30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 xml:space="preserve">　　　③招集完了時刻に遅れた競技者は、当該競技種目を欠場したものと処理する。</w:t>
      </w:r>
    </w:p>
    <w:p w14:paraId="000FA751" w14:textId="77777777" w:rsidR="00EE7D3E" w:rsidRPr="00EE7D3E" w:rsidRDefault="00EE7D3E" w:rsidP="00EE7D3E">
      <w:pPr>
        <w:spacing w:line="300" w:lineRule="exact"/>
        <w:ind w:left="880" w:hangingChars="400" w:hanging="880"/>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 xml:space="preserve">　　　④招集所では、招集時間内にチェックを受け、アスリートビブス、ユニフォーム、シューズ</w:t>
      </w:r>
      <w:r>
        <w:rPr>
          <w:rFonts w:asciiTheme="majorEastAsia" w:eastAsiaTheme="majorEastAsia" w:hAnsiTheme="majorEastAsia" w:cs="Times New Roman" w:hint="eastAsia"/>
          <w:sz w:val="22"/>
        </w:rPr>
        <w:t xml:space="preserve">　　</w:t>
      </w:r>
      <w:r w:rsidRPr="00EE7D3E">
        <w:rPr>
          <w:rFonts w:asciiTheme="majorEastAsia" w:eastAsiaTheme="majorEastAsia" w:hAnsiTheme="majorEastAsia" w:cs="Times New Roman" w:hint="eastAsia"/>
          <w:sz w:val="22"/>
        </w:rPr>
        <w:t>の点検も受ける。その際に写真判定用の腰ナンバー標識とトランスポンダー用腰ナンバー標識</w:t>
      </w:r>
      <w:r>
        <w:rPr>
          <w:rFonts w:asciiTheme="majorEastAsia" w:eastAsiaTheme="majorEastAsia" w:hAnsiTheme="majorEastAsia" w:cs="Times New Roman" w:hint="eastAsia"/>
          <w:sz w:val="22"/>
        </w:rPr>
        <w:t>を受け</w:t>
      </w:r>
      <w:r w:rsidRPr="00EE7D3E">
        <w:rPr>
          <w:rFonts w:asciiTheme="majorEastAsia" w:eastAsiaTheme="majorEastAsia" w:hAnsiTheme="majorEastAsia" w:cs="Times New Roman" w:hint="eastAsia"/>
          <w:sz w:val="22"/>
        </w:rPr>
        <w:t>取る。</w:t>
      </w:r>
    </w:p>
    <w:p w14:paraId="73927B01" w14:textId="77777777" w:rsidR="00EE7D3E" w:rsidRPr="00EE7D3E" w:rsidRDefault="00EE7D3E" w:rsidP="00EE7D3E">
      <w:pPr>
        <w:spacing w:line="300" w:lineRule="exact"/>
        <w:ind w:left="1320" w:hangingChars="600" w:hanging="1320"/>
        <w:rPr>
          <w:rFonts w:asciiTheme="majorEastAsia" w:eastAsiaTheme="majorEastAsia" w:hAnsiTheme="majorEastAsia" w:cs="Times New Roman"/>
          <w:sz w:val="22"/>
        </w:rPr>
      </w:pPr>
      <w:r>
        <w:rPr>
          <w:rFonts w:asciiTheme="majorEastAsia" w:eastAsiaTheme="majorEastAsia" w:hAnsiTheme="majorEastAsia" w:cs="Times New Roman" w:hint="eastAsia"/>
          <w:sz w:val="22"/>
        </w:rPr>
        <w:t xml:space="preserve">　　　　　</w:t>
      </w:r>
      <w:r w:rsidRPr="00EE7D3E">
        <w:rPr>
          <w:rFonts w:asciiTheme="majorEastAsia" w:eastAsiaTheme="majorEastAsia" w:hAnsiTheme="majorEastAsia" w:cs="Times New Roman" w:hint="eastAsia"/>
          <w:sz w:val="22"/>
        </w:rPr>
        <w:t>※本大会はトラック周回をチェックするためにトランスポンダー（計測リグ）を使用する。トランスポンダーは黄色の腰ナンバー標識裏面に梱包する。</w:t>
      </w:r>
    </w:p>
    <w:p w14:paraId="5585D87D" w14:textId="77777777" w:rsidR="00EE7D3E" w:rsidRPr="00EE7D3E" w:rsidRDefault="00EE7D3E" w:rsidP="00EE7D3E">
      <w:pPr>
        <w:spacing w:line="300" w:lineRule="exact"/>
        <w:rPr>
          <w:rFonts w:asciiTheme="majorEastAsia" w:eastAsiaTheme="majorEastAsia" w:hAnsiTheme="majorEastAsia" w:cs="Times New Roman"/>
          <w:sz w:val="22"/>
        </w:rPr>
      </w:pPr>
    </w:p>
    <w:p w14:paraId="0ACF1618" w14:textId="77777777" w:rsidR="00EE7D3E" w:rsidRPr="00EE7D3E" w:rsidRDefault="00EE7D3E" w:rsidP="00EE7D3E">
      <w:pPr>
        <w:spacing w:line="30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８．アスリートビブス（ナンバーカード）について</w:t>
      </w:r>
    </w:p>
    <w:p w14:paraId="458F52A9" w14:textId="77777777" w:rsidR="00EE7D3E" w:rsidRPr="00EE7D3E" w:rsidRDefault="00EE7D3E" w:rsidP="00EE7D3E">
      <w:pPr>
        <w:spacing w:line="30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 xml:space="preserve">　　　①アスリートビブス（ナンバーカード）は学校受付時に配付したものを使用する。</w:t>
      </w:r>
    </w:p>
    <w:p w14:paraId="26630339" w14:textId="77777777" w:rsidR="00EE7D3E" w:rsidRPr="00EE7D3E" w:rsidRDefault="00EE7D3E" w:rsidP="00EE7D3E">
      <w:pPr>
        <w:spacing w:line="30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 xml:space="preserve">　　　②写真判定用の腰ナンバー標識（白）はランニングパンツ右側後方に、トランスポンダー用</w:t>
      </w:r>
    </w:p>
    <w:p w14:paraId="3F7F75C7" w14:textId="77777777" w:rsidR="00EE7D3E" w:rsidRPr="00EE7D3E" w:rsidRDefault="00EE7D3E" w:rsidP="00EE7D3E">
      <w:pPr>
        <w:spacing w:line="30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 xml:space="preserve">　　　　腰ナンバー標識（黄）はランニングパンツ左側後方につける。</w:t>
      </w:r>
    </w:p>
    <w:p w14:paraId="17D6257E" w14:textId="77777777" w:rsidR="00EE7D3E" w:rsidRPr="00EE7D3E" w:rsidRDefault="00EE7D3E" w:rsidP="00EE7D3E">
      <w:pPr>
        <w:spacing w:line="30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 xml:space="preserve">　　　③特別ナンバーカード、写真判定用の腰ナンバー標識とトランスポンダー用腰ナンバー標識</w:t>
      </w:r>
    </w:p>
    <w:p w14:paraId="0D691038" w14:textId="77777777" w:rsidR="00EE7D3E" w:rsidRPr="00EE7D3E" w:rsidRDefault="00EE7D3E" w:rsidP="00EE7D3E">
      <w:pPr>
        <w:spacing w:line="30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 xml:space="preserve">　　　　は、フィニッシュ後速やかに係に返却する。</w:t>
      </w:r>
    </w:p>
    <w:p w14:paraId="129FE5B9" w14:textId="77777777" w:rsidR="00EE7D3E" w:rsidRPr="00EE7D3E" w:rsidRDefault="00EE7D3E" w:rsidP="00EE7D3E">
      <w:pPr>
        <w:spacing w:line="300" w:lineRule="exact"/>
        <w:rPr>
          <w:rFonts w:asciiTheme="majorEastAsia" w:eastAsiaTheme="majorEastAsia" w:hAnsiTheme="majorEastAsia" w:cs="Times New Roman"/>
          <w:sz w:val="22"/>
        </w:rPr>
      </w:pPr>
    </w:p>
    <w:p w14:paraId="1B3CB896" w14:textId="77777777" w:rsidR="00EE7D3E" w:rsidRPr="00EE7D3E" w:rsidRDefault="00EE7D3E" w:rsidP="00EE7D3E">
      <w:pPr>
        <w:spacing w:line="28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９．競技の組・レーン順について</w:t>
      </w:r>
    </w:p>
    <w:p w14:paraId="038205D2" w14:textId="77777777" w:rsidR="00EE7D3E" w:rsidRPr="00EE7D3E" w:rsidRDefault="00EE7D3E" w:rsidP="00EE7D3E">
      <w:pPr>
        <w:spacing w:line="28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 xml:space="preserve">　　　①男子の5000mと3000mは二組に分けて実施する（１組目は南関東、２組目は北関東）。</w:t>
      </w:r>
    </w:p>
    <w:p w14:paraId="2E260D07" w14:textId="77777777" w:rsidR="00EE7D3E" w:rsidRPr="00EE7D3E" w:rsidRDefault="00EE7D3E" w:rsidP="00EE7D3E">
      <w:pPr>
        <w:spacing w:line="28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 xml:space="preserve">　　　　その他のレースは全て一組で実施する。</w:t>
      </w:r>
    </w:p>
    <w:p w14:paraId="04CE80D1" w14:textId="77777777" w:rsidR="00EE7D3E" w:rsidRPr="00EE7D3E" w:rsidRDefault="00EE7D3E" w:rsidP="00EE7D3E">
      <w:pPr>
        <w:spacing w:line="28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 xml:space="preserve">　　　②女子のレースは全て一組で実施する。</w:t>
      </w:r>
    </w:p>
    <w:p w14:paraId="0130790B" w14:textId="77777777" w:rsidR="00EE7D3E" w:rsidRPr="00EE7D3E" w:rsidRDefault="00EE7D3E" w:rsidP="00EE7D3E">
      <w:pPr>
        <w:spacing w:line="28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 xml:space="preserve">　　　③男女ともレースは全てグループスタートで実施する。</w:t>
      </w:r>
    </w:p>
    <w:p w14:paraId="3BA0476E" w14:textId="77777777" w:rsidR="00EE7D3E" w:rsidRPr="00EE7D3E" w:rsidRDefault="00EE7D3E" w:rsidP="00AA27BB">
      <w:pPr>
        <w:spacing w:line="280" w:lineRule="exact"/>
        <w:ind w:left="880" w:hangingChars="400" w:hanging="880"/>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 xml:space="preserve">　　　④</w:t>
      </w:r>
      <w:r w:rsidR="00AA27BB">
        <w:rPr>
          <w:rFonts w:asciiTheme="majorEastAsia" w:eastAsiaTheme="majorEastAsia" w:hAnsiTheme="majorEastAsia" w:cs="Times New Roman" w:hint="eastAsia"/>
          <w:sz w:val="22"/>
        </w:rPr>
        <w:t>各レースのスタート時の並び</w:t>
      </w:r>
      <w:r w:rsidRPr="00EE7D3E">
        <w:rPr>
          <w:rFonts w:asciiTheme="majorEastAsia" w:eastAsiaTheme="majorEastAsia" w:hAnsiTheme="majorEastAsia" w:cs="Times New Roman" w:hint="eastAsia"/>
          <w:sz w:val="22"/>
        </w:rPr>
        <w:t>順は</w:t>
      </w:r>
      <w:r w:rsidR="00AA27BB">
        <w:rPr>
          <w:rFonts w:asciiTheme="majorEastAsia" w:eastAsiaTheme="majorEastAsia" w:hAnsiTheme="majorEastAsia" w:cs="Times New Roman" w:hint="eastAsia"/>
          <w:sz w:val="22"/>
        </w:rPr>
        <w:t>NANS２１Vシステムにて決定</w:t>
      </w:r>
      <w:r w:rsidRPr="00EE7D3E">
        <w:rPr>
          <w:rFonts w:asciiTheme="majorEastAsia" w:eastAsiaTheme="majorEastAsia" w:hAnsiTheme="majorEastAsia" w:cs="Times New Roman" w:hint="eastAsia"/>
          <w:sz w:val="22"/>
        </w:rPr>
        <w:t>し、プログラムに記載する。</w:t>
      </w:r>
    </w:p>
    <w:p w14:paraId="0EE115CA" w14:textId="77777777" w:rsidR="00EE7D3E" w:rsidRPr="00EE7D3E" w:rsidRDefault="00EE7D3E" w:rsidP="00EE7D3E">
      <w:pPr>
        <w:spacing w:line="280" w:lineRule="exact"/>
        <w:rPr>
          <w:rFonts w:asciiTheme="majorEastAsia" w:eastAsiaTheme="majorEastAsia" w:hAnsiTheme="majorEastAsia" w:cs="Times New Roman"/>
          <w:sz w:val="22"/>
        </w:rPr>
      </w:pPr>
    </w:p>
    <w:p w14:paraId="6C0DA89E" w14:textId="77777777" w:rsidR="00EE7D3E" w:rsidRPr="00EE7D3E" w:rsidRDefault="00EE7D3E" w:rsidP="00EE7D3E">
      <w:pPr>
        <w:spacing w:line="28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10．写真判定・電気計時等について</w:t>
      </w:r>
    </w:p>
    <w:p w14:paraId="630AA51D" w14:textId="77777777" w:rsidR="00EE7D3E" w:rsidRPr="00EE7D3E" w:rsidRDefault="00EE7D3E" w:rsidP="00EE7D3E">
      <w:pPr>
        <w:spacing w:line="28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 xml:space="preserve">　　　①競技においては写真判定を採用する（1/100秒まで計測）。</w:t>
      </w:r>
    </w:p>
    <w:p w14:paraId="2A6D4325" w14:textId="77777777" w:rsidR="00EE7D3E" w:rsidRPr="00EE7D3E" w:rsidRDefault="00EE7D3E" w:rsidP="00EE7D3E">
      <w:pPr>
        <w:spacing w:line="28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color w:val="FF0000"/>
          <w:sz w:val="22"/>
        </w:rPr>
        <w:t xml:space="preserve">　</w:t>
      </w:r>
      <w:r w:rsidRPr="00EE7D3E">
        <w:rPr>
          <w:rFonts w:asciiTheme="majorEastAsia" w:eastAsiaTheme="majorEastAsia" w:hAnsiTheme="majorEastAsia" w:cs="Times New Roman" w:hint="eastAsia"/>
          <w:sz w:val="22"/>
        </w:rPr>
        <w:t xml:space="preserve">　　②周回チェックはトランスポンダーを使用するとともに周回記録員がチェックする。</w:t>
      </w:r>
    </w:p>
    <w:p w14:paraId="3CB5B4B7" w14:textId="77777777" w:rsidR="00EE7D3E" w:rsidRPr="00EE7D3E" w:rsidRDefault="00EE7D3E" w:rsidP="00EE7D3E">
      <w:pPr>
        <w:spacing w:line="280" w:lineRule="exact"/>
        <w:rPr>
          <w:rFonts w:asciiTheme="majorEastAsia" w:eastAsiaTheme="majorEastAsia" w:hAnsiTheme="majorEastAsia" w:cs="Times New Roman"/>
          <w:sz w:val="22"/>
        </w:rPr>
      </w:pPr>
    </w:p>
    <w:p w14:paraId="21E294E4" w14:textId="77777777" w:rsidR="00EE7D3E" w:rsidRPr="00EE7D3E" w:rsidRDefault="00EE7D3E" w:rsidP="00EE7D3E">
      <w:pPr>
        <w:spacing w:line="28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11．競技方法について</w:t>
      </w:r>
    </w:p>
    <w:p w14:paraId="0C76C274" w14:textId="77777777" w:rsidR="00EE7D3E" w:rsidRPr="00EE7D3E" w:rsidRDefault="00EE7D3E" w:rsidP="00EE7D3E">
      <w:pPr>
        <w:spacing w:line="280" w:lineRule="exact"/>
        <w:ind w:left="880" w:hangingChars="400" w:hanging="880"/>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 xml:space="preserve">　　　①各レースは1/100秒まで計測して合計し順位を決める。合計タイムは 1/10秒の位を切り上げる。</w:t>
      </w:r>
    </w:p>
    <w:p w14:paraId="430E8487" w14:textId="77777777" w:rsidR="00EE7D3E" w:rsidRPr="00EE7D3E" w:rsidRDefault="00EE7D3E" w:rsidP="00EE7D3E">
      <w:pPr>
        <w:spacing w:line="280" w:lineRule="exact"/>
        <w:ind w:left="880" w:hangingChars="400" w:hanging="880"/>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 xml:space="preserve">　　　②合計タイムが同タイムの時は、1/1000秒まで読み順位を決める。1/1000秒まで同タイムの時は、当該校同士の各選手の順位を比較して優劣をつける。</w:t>
      </w:r>
    </w:p>
    <w:p w14:paraId="1EFF0536" w14:textId="77777777" w:rsidR="00EE7D3E" w:rsidRPr="00EE7D3E" w:rsidRDefault="00EE7D3E" w:rsidP="00EE7D3E">
      <w:pPr>
        <w:spacing w:line="280" w:lineRule="exact"/>
        <w:rPr>
          <w:rFonts w:asciiTheme="majorEastAsia" w:eastAsiaTheme="majorEastAsia" w:hAnsiTheme="majorEastAsia" w:cs="Times New Roman"/>
          <w:sz w:val="22"/>
        </w:rPr>
      </w:pPr>
    </w:p>
    <w:p w14:paraId="3877BE1C" w14:textId="77777777" w:rsidR="00D458CD" w:rsidRDefault="00EE7D3E" w:rsidP="00EE7D3E">
      <w:pPr>
        <w:spacing w:line="28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12．給水について</w:t>
      </w:r>
    </w:p>
    <w:p w14:paraId="64C51BAD" w14:textId="77777777" w:rsidR="00EE7D3E" w:rsidRPr="00EE7D3E" w:rsidRDefault="00D458CD" w:rsidP="00D458CD">
      <w:pPr>
        <w:spacing w:line="280" w:lineRule="exact"/>
        <w:ind w:leftChars="300" w:left="850" w:hangingChars="100" w:hanging="220"/>
        <w:rPr>
          <w:rFonts w:asciiTheme="majorEastAsia" w:eastAsiaTheme="majorEastAsia" w:hAnsiTheme="majorEastAsia" w:cs="Times New Roman"/>
          <w:sz w:val="22"/>
        </w:rPr>
      </w:pPr>
      <w:r>
        <w:rPr>
          <w:rFonts w:asciiTheme="majorEastAsia" w:eastAsiaTheme="majorEastAsia" w:hAnsiTheme="majorEastAsia" w:cs="Times New Roman" w:hint="eastAsia"/>
          <w:sz w:val="22"/>
        </w:rPr>
        <w:t>②</w:t>
      </w:r>
      <w:r w:rsidR="00EE7D3E" w:rsidRPr="00EE7D3E">
        <w:rPr>
          <w:rFonts w:asciiTheme="majorEastAsia" w:eastAsiaTheme="majorEastAsia" w:hAnsiTheme="majorEastAsia" w:cs="Times New Roman" w:hint="eastAsia"/>
          <w:sz w:val="22"/>
        </w:rPr>
        <w:t>給水所は、</w:t>
      </w:r>
      <w:r>
        <w:rPr>
          <w:rFonts w:asciiTheme="majorEastAsia" w:eastAsiaTheme="majorEastAsia" w:hAnsiTheme="majorEastAsia" w:cs="Times New Roman" w:hint="eastAsia"/>
          <w:sz w:val="22"/>
        </w:rPr>
        <w:t>男子１・３・４区のレースで</w:t>
      </w:r>
      <w:r w:rsidR="00EE7D3E" w:rsidRPr="00EE7D3E">
        <w:rPr>
          <w:rFonts w:asciiTheme="majorEastAsia" w:eastAsiaTheme="majorEastAsia" w:hAnsiTheme="majorEastAsia" w:cs="Times New Roman" w:hint="eastAsia"/>
          <w:sz w:val="22"/>
        </w:rPr>
        <w:t>バックストレート中央に設置する。紙コップと水道水を準備する。</w:t>
      </w:r>
    </w:p>
    <w:p w14:paraId="78C39E13" w14:textId="77777777" w:rsidR="00EE7D3E" w:rsidRPr="00EE7D3E" w:rsidRDefault="00EE7D3E" w:rsidP="00EE7D3E">
      <w:pPr>
        <w:spacing w:line="280" w:lineRule="exact"/>
        <w:rPr>
          <w:rFonts w:asciiTheme="majorEastAsia" w:eastAsiaTheme="majorEastAsia" w:hAnsiTheme="majorEastAsia" w:cs="Times New Roman"/>
          <w:sz w:val="22"/>
        </w:rPr>
      </w:pPr>
    </w:p>
    <w:p w14:paraId="03944421" w14:textId="77777777" w:rsidR="00EE7D3E" w:rsidRPr="00EE7D3E" w:rsidRDefault="00EE7D3E" w:rsidP="00EE7D3E">
      <w:pPr>
        <w:spacing w:line="28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13．付き添いについて</w:t>
      </w:r>
    </w:p>
    <w:p w14:paraId="6A0657F7" w14:textId="77777777" w:rsidR="00EE7D3E" w:rsidRPr="00EE7D3E" w:rsidRDefault="00EE7D3E" w:rsidP="00EE7D3E">
      <w:pPr>
        <w:spacing w:line="28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 xml:space="preserve">　　　選手付添は各区間とも招集所入口外側までの帯同とする。招集所入口からスタジアム内への</w:t>
      </w:r>
    </w:p>
    <w:p w14:paraId="10697E7E" w14:textId="77777777" w:rsidR="00EE7D3E" w:rsidRPr="00EE7D3E" w:rsidRDefault="00EE7D3E" w:rsidP="00EE7D3E">
      <w:pPr>
        <w:spacing w:line="28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 xml:space="preserve">　　　入場は認めない。</w:t>
      </w:r>
    </w:p>
    <w:p w14:paraId="3A26607F" w14:textId="77777777" w:rsidR="00EE7D3E" w:rsidRPr="00EE7D3E" w:rsidRDefault="00EE7D3E" w:rsidP="00EE7D3E">
      <w:pPr>
        <w:spacing w:line="270" w:lineRule="exact"/>
        <w:rPr>
          <w:rFonts w:asciiTheme="majorEastAsia" w:eastAsiaTheme="majorEastAsia" w:hAnsiTheme="majorEastAsia" w:cs="Times New Roman"/>
          <w:sz w:val="22"/>
        </w:rPr>
      </w:pPr>
    </w:p>
    <w:p w14:paraId="6D50AEDE" w14:textId="77777777" w:rsidR="00EE7D3E" w:rsidRPr="00EE7D3E" w:rsidRDefault="00EE7D3E" w:rsidP="00EE7D3E">
      <w:pPr>
        <w:spacing w:line="270" w:lineRule="exact"/>
        <w:rPr>
          <w:rFonts w:asciiTheme="majorEastAsia" w:eastAsiaTheme="majorEastAsia" w:hAnsiTheme="majorEastAsia" w:cs="Times New Roman"/>
          <w:color w:val="000000" w:themeColor="text1"/>
          <w:sz w:val="22"/>
        </w:rPr>
      </w:pPr>
      <w:r w:rsidRPr="00EE7D3E">
        <w:rPr>
          <w:rFonts w:asciiTheme="majorEastAsia" w:eastAsiaTheme="majorEastAsia" w:hAnsiTheme="majorEastAsia" w:cs="Times New Roman" w:hint="eastAsia"/>
          <w:color w:val="000000" w:themeColor="text1"/>
          <w:sz w:val="22"/>
        </w:rPr>
        <w:t>14．抗議・上訴について</w:t>
      </w:r>
    </w:p>
    <w:p w14:paraId="4B516678" w14:textId="77777777" w:rsidR="00EE7D3E" w:rsidRPr="00EE7D3E" w:rsidRDefault="00EE7D3E" w:rsidP="00EE7D3E">
      <w:pPr>
        <w:spacing w:line="270" w:lineRule="exact"/>
        <w:ind w:leftChars="-5" w:left="663" w:hangingChars="306" w:hanging="673"/>
        <w:rPr>
          <w:rFonts w:asciiTheme="majorEastAsia" w:eastAsiaTheme="majorEastAsia" w:hAnsiTheme="majorEastAsia" w:cs="Times New Roman"/>
          <w:color w:val="000000" w:themeColor="text1"/>
          <w:sz w:val="22"/>
        </w:rPr>
      </w:pPr>
      <w:r w:rsidRPr="00EE7D3E">
        <w:rPr>
          <w:rFonts w:asciiTheme="majorEastAsia" w:eastAsiaTheme="majorEastAsia" w:hAnsiTheme="majorEastAsia" w:cs="Times New Roman" w:hint="eastAsia"/>
          <w:color w:val="000000" w:themeColor="text1"/>
          <w:sz w:val="22"/>
        </w:rPr>
        <w:t xml:space="preserve">　　　競技規則146条にもとづき、競技者自身、もしくは代理人から審判長への抗議を口頭でなされる。抗議の受付はＴＩＣとする。</w:t>
      </w:r>
      <w:r w:rsidRPr="00D15463">
        <w:rPr>
          <w:rFonts w:asciiTheme="majorEastAsia" w:eastAsiaTheme="majorEastAsia" w:hAnsiTheme="majorEastAsia" w:cs="Times New Roman" w:hint="eastAsia"/>
          <w:color w:val="000000" w:themeColor="text1"/>
          <w:sz w:val="22"/>
        </w:rPr>
        <w:t>裁定に不服の場合は競技者に代わる責任者が、</w:t>
      </w:r>
      <w:r w:rsidRPr="00EE7D3E">
        <w:rPr>
          <w:rFonts w:asciiTheme="majorEastAsia" w:eastAsiaTheme="majorEastAsia" w:hAnsiTheme="majorEastAsia" w:cs="Times New Roman" w:hint="eastAsia"/>
          <w:color w:val="000000" w:themeColor="text1"/>
          <w:sz w:val="22"/>
        </w:rPr>
        <w:t>上訴申立書と預託金10,000円をスタジアム１Ｆ大会本部に提出する。</w:t>
      </w:r>
    </w:p>
    <w:p w14:paraId="0CD4F21F" w14:textId="77777777" w:rsidR="00EE7D3E" w:rsidRPr="00EE7D3E" w:rsidRDefault="00EE7D3E" w:rsidP="00EE7D3E">
      <w:pPr>
        <w:spacing w:line="270" w:lineRule="exact"/>
        <w:ind w:leftChars="-5" w:left="3" w:hangingChars="6" w:hanging="13"/>
        <w:rPr>
          <w:rFonts w:asciiTheme="majorEastAsia" w:eastAsiaTheme="majorEastAsia" w:hAnsiTheme="majorEastAsia" w:cs="Times New Roman"/>
          <w:color w:val="000000" w:themeColor="text1"/>
          <w:sz w:val="22"/>
        </w:rPr>
      </w:pPr>
      <w:r w:rsidRPr="00EE7D3E">
        <w:rPr>
          <w:rFonts w:asciiTheme="majorEastAsia" w:eastAsiaTheme="majorEastAsia" w:hAnsiTheme="majorEastAsia" w:cs="Times New Roman" w:hint="eastAsia"/>
          <w:color w:val="000000" w:themeColor="text1"/>
          <w:sz w:val="22"/>
        </w:rPr>
        <w:t xml:space="preserve">　　　（抗議は正式アナウンス後3</w:t>
      </w:r>
      <w:r w:rsidRPr="00EE7D3E">
        <w:rPr>
          <w:rFonts w:asciiTheme="majorEastAsia" w:eastAsiaTheme="majorEastAsia" w:hAnsiTheme="majorEastAsia" w:cs="Times New Roman"/>
          <w:color w:val="000000" w:themeColor="text1"/>
          <w:sz w:val="22"/>
        </w:rPr>
        <w:t>0</w:t>
      </w:r>
      <w:r w:rsidRPr="00EE7D3E">
        <w:rPr>
          <w:rFonts w:asciiTheme="majorEastAsia" w:eastAsiaTheme="majorEastAsia" w:hAnsiTheme="majorEastAsia" w:cs="Times New Roman" w:hint="eastAsia"/>
          <w:color w:val="000000" w:themeColor="text1"/>
          <w:sz w:val="22"/>
        </w:rPr>
        <w:t>分以内、上訴は審判長の裁定確認後30分以内。）</w:t>
      </w:r>
    </w:p>
    <w:p w14:paraId="605951A6" w14:textId="77777777" w:rsidR="00EE7D3E" w:rsidRPr="00EE7D3E" w:rsidRDefault="00EE7D3E" w:rsidP="00EE7D3E">
      <w:pPr>
        <w:spacing w:line="270" w:lineRule="exact"/>
        <w:rPr>
          <w:rFonts w:asciiTheme="majorEastAsia" w:eastAsiaTheme="majorEastAsia" w:hAnsiTheme="majorEastAsia" w:cs="Times New Roman"/>
          <w:color w:val="000000" w:themeColor="text1"/>
          <w:sz w:val="22"/>
        </w:rPr>
      </w:pPr>
    </w:p>
    <w:p w14:paraId="5D9E2498" w14:textId="77777777" w:rsidR="00EE7D3E" w:rsidRPr="00EE7D3E" w:rsidRDefault="00EE7D3E" w:rsidP="00EE7D3E">
      <w:pPr>
        <w:spacing w:line="27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15．欠場について</w:t>
      </w:r>
    </w:p>
    <w:p w14:paraId="16EECC83" w14:textId="77777777" w:rsidR="00EE7D3E" w:rsidRPr="00EE7D3E" w:rsidRDefault="00EE7D3E" w:rsidP="00EE7D3E">
      <w:pPr>
        <w:spacing w:line="270" w:lineRule="exact"/>
        <w:rPr>
          <w:rFonts w:asciiTheme="majorEastAsia" w:eastAsiaTheme="majorEastAsia" w:hAnsiTheme="majorEastAsia" w:cs="Times New Roman"/>
          <w:sz w:val="22"/>
        </w:rPr>
      </w:pPr>
      <w:r w:rsidRPr="00EE7D3E">
        <w:rPr>
          <w:rFonts w:asciiTheme="majorEastAsia" w:eastAsiaTheme="majorEastAsia" w:hAnsiTheme="majorEastAsia" w:cs="Times New Roman" w:hint="eastAsia"/>
          <w:sz w:val="22"/>
        </w:rPr>
        <w:t xml:space="preserve">　　　やむをえず欠場をする者は、招集完了時刻までに招集所競技者係に申し出ること。</w:t>
      </w:r>
    </w:p>
    <w:p w14:paraId="622889A4" w14:textId="77777777" w:rsidR="00EE7D3E" w:rsidRDefault="00EE7D3E" w:rsidP="00EE7D3E">
      <w:pPr>
        <w:spacing w:line="280" w:lineRule="exact"/>
        <w:rPr>
          <w:rFonts w:asciiTheme="majorEastAsia" w:eastAsiaTheme="majorEastAsia" w:hAnsiTheme="majorEastAsia" w:cs="Times New Roman"/>
          <w:sz w:val="22"/>
        </w:rPr>
      </w:pPr>
    </w:p>
    <w:p w14:paraId="4835406E" w14:textId="77777777" w:rsidR="00EE7D3E" w:rsidRPr="00EE7D3E" w:rsidRDefault="00EE7D3E" w:rsidP="00EE7D3E">
      <w:pPr>
        <w:spacing w:line="280" w:lineRule="exact"/>
        <w:rPr>
          <w:rFonts w:asciiTheme="majorEastAsia" w:eastAsiaTheme="majorEastAsia" w:hAnsiTheme="majorEastAsia" w:cs="Times New Roman"/>
          <w:color w:val="000000" w:themeColor="text1"/>
          <w:sz w:val="22"/>
        </w:rPr>
      </w:pPr>
      <w:r w:rsidRPr="00EE7D3E">
        <w:rPr>
          <w:rFonts w:asciiTheme="majorEastAsia" w:eastAsiaTheme="majorEastAsia" w:hAnsiTheme="majorEastAsia" w:cs="Times New Roman" w:hint="eastAsia"/>
          <w:color w:val="000000" w:themeColor="text1"/>
          <w:sz w:val="22"/>
        </w:rPr>
        <w:t>16．入賞及び表彰について</w:t>
      </w:r>
    </w:p>
    <w:p w14:paraId="3DF58C5C" w14:textId="77777777" w:rsidR="00EE7D3E" w:rsidRPr="00EE7D3E" w:rsidRDefault="00EE7D3E" w:rsidP="00EE7D3E">
      <w:pPr>
        <w:spacing w:line="270" w:lineRule="exact"/>
        <w:rPr>
          <w:rFonts w:asciiTheme="majorEastAsia" w:eastAsiaTheme="majorEastAsia" w:hAnsiTheme="majorEastAsia" w:cs="Times New Roman"/>
          <w:color w:val="000000" w:themeColor="text1"/>
          <w:sz w:val="22"/>
        </w:rPr>
      </w:pPr>
      <w:r w:rsidRPr="00EE7D3E">
        <w:rPr>
          <w:rFonts w:asciiTheme="majorEastAsia" w:eastAsiaTheme="majorEastAsia" w:hAnsiTheme="majorEastAsia" w:cs="Times New Roman" w:hint="eastAsia"/>
          <w:color w:val="000000" w:themeColor="text1"/>
          <w:sz w:val="22"/>
        </w:rPr>
        <w:t xml:space="preserve">　　　①総合は８位まで表彰する。</w:t>
      </w:r>
    </w:p>
    <w:p w14:paraId="10167B71" w14:textId="77777777" w:rsidR="00EE7D3E" w:rsidRPr="00D15463" w:rsidRDefault="00EE7D3E" w:rsidP="00EE7D3E">
      <w:pPr>
        <w:spacing w:line="270" w:lineRule="exact"/>
        <w:rPr>
          <w:rFonts w:asciiTheme="majorEastAsia" w:eastAsiaTheme="majorEastAsia" w:hAnsiTheme="majorEastAsia" w:cs="ＭＳ明朝"/>
          <w:color w:val="000000" w:themeColor="text1"/>
          <w:kern w:val="0"/>
          <w:sz w:val="22"/>
        </w:rPr>
      </w:pPr>
      <w:r w:rsidRPr="00EE7D3E">
        <w:rPr>
          <w:rFonts w:asciiTheme="majorEastAsia" w:eastAsiaTheme="majorEastAsia" w:hAnsiTheme="majorEastAsia" w:cs="ＭＳ明朝" w:hint="eastAsia"/>
          <w:color w:val="000000" w:themeColor="text1"/>
          <w:kern w:val="0"/>
          <w:sz w:val="22"/>
        </w:rPr>
        <w:t xml:space="preserve">　　　②区間優勝者には区間賞を授与する。</w:t>
      </w:r>
    </w:p>
    <w:p w14:paraId="498A659B" w14:textId="77777777" w:rsidR="00EE7D3E" w:rsidRPr="00D15463" w:rsidRDefault="00EE7D3E" w:rsidP="00EE7D3E">
      <w:pPr>
        <w:spacing w:line="270" w:lineRule="exact"/>
        <w:rPr>
          <w:rFonts w:asciiTheme="majorEastAsia" w:eastAsiaTheme="majorEastAsia" w:hAnsiTheme="majorEastAsia" w:cs="ＭＳ明朝"/>
          <w:color w:val="000000" w:themeColor="text1"/>
          <w:kern w:val="0"/>
          <w:sz w:val="22"/>
        </w:rPr>
      </w:pPr>
      <w:r w:rsidRPr="00D15463">
        <w:rPr>
          <w:rFonts w:asciiTheme="majorEastAsia" w:eastAsiaTheme="majorEastAsia" w:hAnsiTheme="majorEastAsia" w:cs="ＭＳ明朝" w:hint="eastAsia"/>
          <w:color w:val="000000" w:themeColor="text1"/>
          <w:kern w:val="0"/>
          <w:sz w:val="22"/>
        </w:rPr>
        <w:t xml:space="preserve">　　　③男女各優勝校のみ、正式結果発表後、１階メインエントランスにて表彰式を行う。</w:t>
      </w:r>
    </w:p>
    <w:p w14:paraId="5D68D70E" w14:textId="77777777" w:rsidR="00EE7D3E" w:rsidRPr="00EE7D3E" w:rsidRDefault="00EE7D3E" w:rsidP="00D15463">
      <w:pPr>
        <w:spacing w:line="270" w:lineRule="exact"/>
        <w:ind w:left="880" w:hangingChars="400" w:hanging="880"/>
        <w:rPr>
          <w:rFonts w:asciiTheme="majorEastAsia" w:eastAsiaTheme="majorEastAsia" w:hAnsiTheme="majorEastAsia" w:cs="Times New Roman"/>
          <w:color w:val="000000" w:themeColor="text1"/>
          <w:sz w:val="22"/>
        </w:rPr>
      </w:pPr>
      <w:r w:rsidRPr="00D15463">
        <w:rPr>
          <w:rFonts w:asciiTheme="majorEastAsia" w:eastAsiaTheme="majorEastAsia" w:hAnsiTheme="majorEastAsia" w:cs="ＭＳ明朝" w:hint="eastAsia"/>
          <w:color w:val="000000" w:themeColor="text1"/>
          <w:kern w:val="0"/>
          <w:sz w:val="22"/>
        </w:rPr>
        <w:t xml:space="preserve">　　　</w:t>
      </w:r>
      <w:r w:rsidR="00D15463" w:rsidRPr="00D15463">
        <w:rPr>
          <w:rFonts w:asciiTheme="majorEastAsia" w:eastAsiaTheme="majorEastAsia" w:hAnsiTheme="majorEastAsia" w:cs="ＭＳ明朝" w:hint="eastAsia"/>
          <w:color w:val="000000" w:themeColor="text1"/>
          <w:kern w:val="0"/>
          <w:sz w:val="22"/>
        </w:rPr>
        <w:t>④</w:t>
      </w:r>
      <w:r w:rsidRPr="00D15463">
        <w:rPr>
          <w:rFonts w:asciiTheme="majorEastAsia" w:eastAsiaTheme="majorEastAsia" w:hAnsiTheme="majorEastAsia" w:cs="ＭＳ明朝" w:hint="eastAsia"/>
          <w:color w:val="000000" w:themeColor="text1"/>
          <w:kern w:val="0"/>
          <w:sz w:val="22"/>
        </w:rPr>
        <w:t>男女２～８位までの入賞校、区間優勝者（区間賞）は</w:t>
      </w:r>
      <w:r w:rsidR="00D15463" w:rsidRPr="00D15463">
        <w:rPr>
          <w:rFonts w:asciiTheme="majorEastAsia" w:eastAsiaTheme="majorEastAsia" w:hAnsiTheme="majorEastAsia" w:cs="ＭＳ明朝" w:hint="eastAsia"/>
          <w:color w:val="000000" w:themeColor="text1"/>
          <w:kern w:val="0"/>
          <w:sz w:val="22"/>
        </w:rPr>
        <w:t>正式結果発表後、賞状等を</w:t>
      </w:r>
      <w:r w:rsidR="00D15463" w:rsidRPr="00EE7D3E">
        <w:rPr>
          <w:rFonts w:asciiTheme="majorEastAsia" w:eastAsiaTheme="majorEastAsia" w:hAnsiTheme="majorEastAsia" w:cs="ＭＳ明朝" w:hint="eastAsia"/>
          <w:color w:val="000000" w:themeColor="text1"/>
          <w:kern w:val="0"/>
          <w:sz w:val="22"/>
        </w:rPr>
        <w:t>ＴＩＣ（２階観客席Ａゲート内）</w:t>
      </w:r>
      <w:r w:rsidR="00D15463" w:rsidRPr="00D15463">
        <w:rPr>
          <w:rFonts w:asciiTheme="majorEastAsia" w:eastAsiaTheme="majorEastAsia" w:hAnsiTheme="majorEastAsia" w:cs="ＭＳ明朝" w:hint="eastAsia"/>
          <w:color w:val="000000" w:themeColor="text1"/>
          <w:kern w:val="0"/>
          <w:sz w:val="22"/>
        </w:rPr>
        <w:t>にて受領すること。</w:t>
      </w:r>
    </w:p>
    <w:p w14:paraId="1A0F1592" w14:textId="77777777" w:rsidR="00EE7D3E" w:rsidRPr="00EE7D3E" w:rsidRDefault="00D15463" w:rsidP="00EE7D3E">
      <w:pPr>
        <w:spacing w:line="270" w:lineRule="exact"/>
        <w:rPr>
          <w:rFonts w:asciiTheme="majorEastAsia" w:eastAsiaTheme="majorEastAsia" w:hAnsiTheme="majorEastAsia" w:cs="Times New Roman"/>
          <w:color w:val="000000" w:themeColor="text1"/>
          <w:sz w:val="22"/>
        </w:rPr>
      </w:pPr>
      <w:r w:rsidRPr="00D15463">
        <w:rPr>
          <w:rFonts w:asciiTheme="majorEastAsia" w:eastAsiaTheme="majorEastAsia" w:hAnsiTheme="majorEastAsia" w:cs="ＭＳ明朝" w:hint="eastAsia"/>
          <w:color w:val="000000" w:themeColor="text1"/>
          <w:kern w:val="0"/>
          <w:sz w:val="22"/>
        </w:rPr>
        <w:t xml:space="preserve">　　　⑤</w:t>
      </w:r>
      <w:r w:rsidR="00EE7D3E" w:rsidRPr="00EE7D3E">
        <w:rPr>
          <w:rFonts w:asciiTheme="majorEastAsia" w:eastAsiaTheme="majorEastAsia" w:hAnsiTheme="majorEastAsia" w:cs="ＭＳ明朝" w:hint="eastAsia"/>
          <w:color w:val="000000" w:themeColor="text1"/>
          <w:kern w:val="0"/>
          <w:sz w:val="22"/>
        </w:rPr>
        <w:t>出場回数２０回、３０回、４０回、５０回、６０回、７０回の学校を表彰する。</w:t>
      </w:r>
    </w:p>
    <w:p w14:paraId="4FBB4194" w14:textId="77777777" w:rsidR="00EE7D3E" w:rsidRPr="00D15463" w:rsidRDefault="00D15463" w:rsidP="00D15463">
      <w:pPr>
        <w:spacing w:line="270" w:lineRule="exact"/>
        <w:ind w:left="880" w:hangingChars="400" w:hanging="880"/>
        <w:rPr>
          <w:rFonts w:asciiTheme="majorEastAsia" w:eastAsiaTheme="majorEastAsia" w:hAnsiTheme="majorEastAsia" w:cs="Times New Roman"/>
          <w:color w:val="000000" w:themeColor="text1"/>
          <w:sz w:val="22"/>
        </w:rPr>
      </w:pPr>
      <w:r w:rsidRPr="00D15463">
        <w:rPr>
          <w:rFonts w:asciiTheme="majorEastAsia" w:eastAsiaTheme="majorEastAsia" w:hAnsiTheme="majorEastAsia" w:cs="ＭＳ明朝" w:hint="eastAsia"/>
          <w:color w:val="000000" w:themeColor="text1"/>
          <w:kern w:val="0"/>
          <w:sz w:val="22"/>
        </w:rPr>
        <w:t xml:space="preserve">　　　⑥出場回数表彰</w:t>
      </w:r>
      <w:r w:rsidR="00EE7D3E" w:rsidRPr="00EE7D3E">
        <w:rPr>
          <w:rFonts w:asciiTheme="majorEastAsia" w:eastAsiaTheme="majorEastAsia" w:hAnsiTheme="majorEastAsia" w:cs="ＭＳ明朝" w:hint="eastAsia"/>
          <w:color w:val="000000" w:themeColor="text1"/>
          <w:kern w:val="0"/>
          <w:sz w:val="22"/>
        </w:rPr>
        <w:t>該当校ついては、監督会議時に書面及び開会通告後のアナウンスにて発表する。賞状等については</w:t>
      </w:r>
      <w:r w:rsidRPr="00D15463">
        <w:rPr>
          <w:rFonts w:asciiTheme="majorEastAsia" w:eastAsiaTheme="majorEastAsia" w:hAnsiTheme="majorEastAsia" w:cs="ＭＳ明朝" w:hint="eastAsia"/>
          <w:color w:val="000000" w:themeColor="text1"/>
          <w:kern w:val="0"/>
          <w:sz w:val="22"/>
        </w:rPr>
        <w:t>、監督会議時に受け渡しとする。</w:t>
      </w:r>
    </w:p>
    <w:p w14:paraId="5DCFA5CD" w14:textId="77777777" w:rsidR="00EE7D3E" w:rsidRPr="00D15463" w:rsidRDefault="00EE7D3E" w:rsidP="00EE7D3E">
      <w:pPr>
        <w:spacing w:line="270" w:lineRule="exact"/>
        <w:rPr>
          <w:rFonts w:asciiTheme="majorEastAsia" w:eastAsiaTheme="majorEastAsia" w:hAnsiTheme="majorEastAsia" w:cs="Times New Roman"/>
          <w:color w:val="000000" w:themeColor="text1"/>
          <w:sz w:val="22"/>
        </w:rPr>
      </w:pPr>
    </w:p>
    <w:p w14:paraId="02189DEA" w14:textId="77777777" w:rsidR="00EE7D3E" w:rsidRPr="00D15463" w:rsidRDefault="00EE7D3E" w:rsidP="00EE7D3E">
      <w:pPr>
        <w:spacing w:line="270" w:lineRule="exact"/>
        <w:rPr>
          <w:rFonts w:asciiTheme="majorEastAsia" w:eastAsiaTheme="majorEastAsia" w:hAnsiTheme="majorEastAsia" w:cs="Times New Roman"/>
          <w:color w:val="000000" w:themeColor="text1"/>
          <w:sz w:val="22"/>
        </w:rPr>
      </w:pPr>
      <w:r w:rsidRPr="00EE7D3E">
        <w:rPr>
          <w:rFonts w:asciiTheme="majorEastAsia" w:eastAsiaTheme="majorEastAsia" w:hAnsiTheme="majorEastAsia" w:cs="Times New Roman" w:hint="eastAsia"/>
          <w:color w:val="000000" w:themeColor="text1"/>
          <w:sz w:val="22"/>
        </w:rPr>
        <w:t>17．開・閉会式について</w:t>
      </w:r>
    </w:p>
    <w:p w14:paraId="056ED7D4" w14:textId="77777777" w:rsidR="008470D3" w:rsidRPr="00EE7D3E" w:rsidRDefault="00EE7D3E" w:rsidP="00EE7D3E">
      <w:pPr>
        <w:spacing w:line="270" w:lineRule="exact"/>
        <w:ind w:firstLineChars="300" w:firstLine="660"/>
        <w:rPr>
          <w:rFonts w:asciiTheme="majorEastAsia" w:eastAsiaTheme="majorEastAsia" w:hAnsiTheme="majorEastAsia" w:cs="Times New Roman"/>
          <w:sz w:val="22"/>
        </w:rPr>
      </w:pPr>
      <w:r w:rsidRPr="00EE7D3E">
        <w:rPr>
          <w:rFonts w:asciiTheme="majorEastAsia" w:eastAsiaTheme="majorEastAsia" w:hAnsiTheme="majorEastAsia" w:cs="Times New Roman" w:hint="eastAsia"/>
          <w:color w:val="000000" w:themeColor="text1"/>
          <w:sz w:val="22"/>
        </w:rPr>
        <w:t>感染症予防の観点から、開・閉会式は行わない。（通告のみとす</w:t>
      </w:r>
      <w:r w:rsidRPr="00EE7D3E">
        <w:rPr>
          <w:rFonts w:asciiTheme="majorEastAsia" w:eastAsiaTheme="majorEastAsia" w:hAnsiTheme="majorEastAsia" w:cs="Times New Roman" w:hint="eastAsia"/>
          <w:sz w:val="22"/>
        </w:rPr>
        <w:t>る。）</w:t>
      </w:r>
    </w:p>
    <w:sectPr w:rsidR="008470D3" w:rsidRPr="00EE7D3E" w:rsidSect="00D15463">
      <w:pgSz w:w="11906" w:h="16838"/>
      <w:pgMar w:top="567" w:right="851" w:bottom="567"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明朝">
    <w:altName w:val="魚石行書"/>
    <w:panose1 w:val="00000000000000000000"/>
    <w:charset w:val="80"/>
    <w:family w:val="auto"/>
    <w:notTrueType/>
    <w:pitch w:val="default"/>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D3E"/>
    <w:rsid w:val="00214861"/>
    <w:rsid w:val="008470D3"/>
    <w:rsid w:val="00AA27BB"/>
    <w:rsid w:val="00AC2AF8"/>
    <w:rsid w:val="00D15463"/>
    <w:rsid w:val="00D458CD"/>
    <w:rsid w:val="00D86DA2"/>
    <w:rsid w:val="00DA41C4"/>
    <w:rsid w:val="00EE7D3E"/>
    <w:rsid w:val="00F615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5019B24"/>
  <w15:chartTrackingRefBased/>
  <w15:docId w15:val="{9C3AB168-2C00-43EA-9DB9-30E433BCE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EE7D3E"/>
    <w:rPr>
      <w:sz w:val="18"/>
      <w:szCs w:val="18"/>
    </w:rPr>
  </w:style>
  <w:style w:type="paragraph" w:styleId="a4">
    <w:name w:val="annotation text"/>
    <w:basedOn w:val="a"/>
    <w:link w:val="a5"/>
    <w:rsid w:val="00EE7D3E"/>
    <w:pPr>
      <w:jc w:val="left"/>
    </w:pPr>
    <w:rPr>
      <w:rFonts w:ascii="Century" w:eastAsia="ＭＳ 明朝" w:hAnsi="Century" w:cs="Times New Roman"/>
      <w:szCs w:val="24"/>
    </w:rPr>
  </w:style>
  <w:style w:type="character" w:customStyle="1" w:styleId="a5">
    <w:name w:val="コメント文字列 (文字)"/>
    <w:basedOn w:val="a0"/>
    <w:link w:val="a4"/>
    <w:rsid w:val="00EE7D3E"/>
    <w:rPr>
      <w:rFonts w:ascii="Century" w:eastAsia="ＭＳ 明朝" w:hAnsi="Century" w:cs="Times New Roman"/>
      <w:szCs w:val="24"/>
    </w:rPr>
  </w:style>
  <w:style w:type="paragraph" w:styleId="a6">
    <w:name w:val="Balloon Text"/>
    <w:basedOn w:val="a"/>
    <w:link w:val="a7"/>
    <w:uiPriority w:val="99"/>
    <w:semiHidden/>
    <w:unhideWhenUsed/>
    <w:rsid w:val="00EE7D3E"/>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EE7D3E"/>
    <w:rPr>
      <w:rFonts w:asciiTheme="majorHAnsi" w:eastAsiaTheme="majorEastAsia" w:hAnsiTheme="majorHAnsi" w:cstheme="majorBidi"/>
      <w:sz w:val="18"/>
      <w:szCs w:val="18"/>
    </w:rPr>
  </w:style>
  <w:style w:type="paragraph" w:styleId="a8">
    <w:name w:val="annotation subject"/>
    <w:basedOn w:val="a4"/>
    <w:next w:val="a4"/>
    <w:link w:val="a9"/>
    <w:uiPriority w:val="99"/>
    <w:semiHidden/>
    <w:unhideWhenUsed/>
    <w:rsid w:val="00EE7D3E"/>
    <w:rPr>
      <w:rFonts w:asciiTheme="minorHAnsi" w:eastAsiaTheme="minorEastAsia" w:hAnsiTheme="minorHAnsi" w:cstheme="minorBidi"/>
      <w:b/>
      <w:bCs/>
      <w:szCs w:val="22"/>
    </w:rPr>
  </w:style>
  <w:style w:type="character" w:customStyle="1" w:styleId="a9">
    <w:name w:val="コメント内容 (文字)"/>
    <w:basedOn w:val="a5"/>
    <w:link w:val="a8"/>
    <w:uiPriority w:val="99"/>
    <w:semiHidden/>
    <w:rsid w:val="00EE7D3E"/>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395</Words>
  <Characters>2254</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競技注意事項　令和2（2020）年度 男子第73回・女子第29回関東高等学校駅伝競走大会</dc:title>
  <dc:subject/>
  <dc:creator>栃木県高等学校体育連盟陸上競技専門部</dc:creator>
  <cp:keywords/>
  <dc:description/>
  <cp:lastModifiedBy>栃木県 高体連</cp:lastModifiedBy>
  <cp:revision>9</cp:revision>
  <cp:lastPrinted>2020-10-20T02:11:00Z</cp:lastPrinted>
  <dcterms:created xsi:type="dcterms:W3CDTF">2020-10-18T03:45:00Z</dcterms:created>
  <dcterms:modified xsi:type="dcterms:W3CDTF">2020-10-30T01:48:00Z</dcterms:modified>
</cp:coreProperties>
</file>